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ED44" w14:textId="5870DB6B" w:rsidR="001973DD" w:rsidRPr="00244234" w:rsidRDefault="00B4268E">
      <w:pPr>
        <w:rPr>
          <w:b/>
          <w:bCs/>
        </w:rPr>
      </w:pPr>
      <w:r w:rsidRPr="00244234">
        <w:rPr>
          <w:rFonts w:hint="eastAsia"/>
          <w:b/>
          <w:bCs/>
        </w:rPr>
        <w:t xml:space="preserve">Supplementary </w:t>
      </w:r>
      <w:r w:rsidR="001758EF" w:rsidRPr="00244234">
        <w:rPr>
          <w:b/>
          <w:bCs/>
        </w:rPr>
        <w:t>Table 1</w:t>
      </w:r>
      <w:r w:rsidR="00AA7A34" w:rsidRPr="00244234">
        <w:rPr>
          <w:b/>
          <w:bCs/>
        </w:rPr>
        <w:t>.</w:t>
      </w:r>
      <w:r w:rsidR="001758EF" w:rsidRPr="00244234">
        <w:rPr>
          <w:b/>
          <w:bCs/>
        </w:rPr>
        <w:t xml:space="preserve"> Summary of Selected Studies Reporting OHCA Incidence, Survival Rates, and ECPR Outcomes</w:t>
      </w:r>
      <w:r w:rsidR="00AA7A34" w:rsidRPr="00244234">
        <w:rPr>
          <w:rFonts w:hint="eastAsia"/>
          <w:b/>
          <w:bCs/>
        </w:rPr>
        <w:t>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515"/>
        <w:gridCol w:w="1276"/>
        <w:gridCol w:w="2454"/>
        <w:gridCol w:w="5545"/>
      </w:tblGrid>
      <w:tr w:rsidR="000B272C" w14:paraId="52219C3C" w14:textId="77777777" w:rsidTr="000B272C">
        <w:tc>
          <w:tcPr>
            <w:tcW w:w="988" w:type="dxa"/>
          </w:tcPr>
          <w:p w14:paraId="72692FE6" w14:textId="7072864F" w:rsidR="000B272C" w:rsidRDefault="000B272C" w:rsidP="00AE4686">
            <w:r>
              <w:rPr>
                <w:rFonts w:hint="eastAsia"/>
              </w:rPr>
              <w:t>First</w:t>
            </w:r>
          </w:p>
          <w:p w14:paraId="574F75CE" w14:textId="06FEA76A" w:rsidR="000B272C" w:rsidRDefault="000B272C" w:rsidP="00AE4686">
            <w:r>
              <w:rPr>
                <w:rFonts w:hint="eastAsia"/>
              </w:rPr>
              <w:t>Author</w:t>
            </w:r>
          </w:p>
        </w:tc>
        <w:tc>
          <w:tcPr>
            <w:tcW w:w="708" w:type="dxa"/>
          </w:tcPr>
          <w:p w14:paraId="1E674D02" w14:textId="74C59C8A" w:rsidR="000B272C" w:rsidRDefault="000B272C" w:rsidP="00AE4686">
            <w:r>
              <w:rPr>
                <w:rFonts w:hint="eastAsia"/>
              </w:rPr>
              <w:t>Year</w:t>
            </w:r>
          </w:p>
        </w:tc>
        <w:tc>
          <w:tcPr>
            <w:tcW w:w="851" w:type="dxa"/>
          </w:tcPr>
          <w:p w14:paraId="18E69438" w14:textId="77777777" w:rsidR="000B272C" w:rsidRDefault="000B272C" w:rsidP="00AE4686">
            <w:r>
              <w:rPr>
                <w:rFonts w:hint="eastAsia"/>
              </w:rPr>
              <w:t>Country/</w:t>
            </w:r>
          </w:p>
          <w:p w14:paraId="7C021226" w14:textId="4F94C216" w:rsidR="000B272C" w:rsidRDefault="000B272C" w:rsidP="00AE4686">
            <w:r>
              <w:rPr>
                <w:rFonts w:hint="eastAsia"/>
              </w:rPr>
              <w:t>Region</w:t>
            </w:r>
          </w:p>
        </w:tc>
        <w:tc>
          <w:tcPr>
            <w:tcW w:w="1515" w:type="dxa"/>
          </w:tcPr>
          <w:p w14:paraId="748D3B2E" w14:textId="77777777" w:rsidR="000B272C" w:rsidRDefault="000B272C" w:rsidP="00AE4686">
            <w:r>
              <w:rPr>
                <w:rFonts w:hint="eastAsia"/>
              </w:rPr>
              <w:t xml:space="preserve">Study </w:t>
            </w:r>
          </w:p>
          <w:p w14:paraId="767F467E" w14:textId="749789C5" w:rsidR="000B272C" w:rsidRDefault="000B272C" w:rsidP="00AE4686">
            <w:r>
              <w:rPr>
                <w:rFonts w:hint="eastAsia"/>
              </w:rPr>
              <w:t>Type</w:t>
            </w:r>
          </w:p>
        </w:tc>
        <w:tc>
          <w:tcPr>
            <w:tcW w:w="1276" w:type="dxa"/>
          </w:tcPr>
          <w:p w14:paraId="0BC0585F" w14:textId="2068F383" w:rsidR="000B272C" w:rsidRDefault="000B272C" w:rsidP="00AE4686">
            <w:r>
              <w:rPr>
                <w:rFonts w:hint="eastAsia"/>
              </w:rPr>
              <w:t>Study Period</w:t>
            </w:r>
          </w:p>
        </w:tc>
        <w:tc>
          <w:tcPr>
            <w:tcW w:w="2454" w:type="dxa"/>
          </w:tcPr>
          <w:p w14:paraId="6D0AED15" w14:textId="75529B3D" w:rsidR="000B272C" w:rsidRDefault="000B272C" w:rsidP="00AE4686">
            <w:r>
              <w:rPr>
                <w:rFonts w:hint="eastAsia"/>
              </w:rPr>
              <w:t>Population</w:t>
            </w:r>
          </w:p>
        </w:tc>
        <w:tc>
          <w:tcPr>
            <w:tcW w:w="5545" w:type="dxa"/>
          </w:tcPr>
          <w:p w14:paraId="57361DC9" w14:textId="7475FDA5" w:rsidR="000B272C" w:rsidRDefault="000B272C" w:rsidP="00AE4686">
            <w:r>
              <w:rPr>
                <w:rFonts w:hint="eastAsia"/>
              </w:rPr>
              <w:t>Key Findings</w:t>
            </w:r>
          </w:p>
        </w:tc>
      </w:tr>
      <w:tr w:rsidR="000B272C" w14:paraId="6C5A2477" w14:textId="77777777" w:rsidTr="000B272C">
        <w:tc>
          <w:tcPr>
            <w:tcW w:w="988" w:type="dxa"/>
          </w:tcPr>
          <w:p w14:paraId="5EF8881F" w14:textId="30CF96FF" w:rsidR="000B272C" w:rsidRDefault="000B272C" w:rsidP="00AA7A34">
            <w:pPr>
              <w:ind w:left="220" w:hangingChars="100" w:hanging="220"/>
            </w:pPr>
            <w:proofErr w:type="spellStart"/>
            <w:proofErr w:type="gramStart"/>
            <w:r w:rsidRPr="009F3514">
              <w:t>Gräsner</w:t>
            </w:r>
            <w:proofErr w:type="spellEnd"/>
            <w:r>
              <w:rPr>
                <w:rFonts w:hint="eastAsia"/>
              </w:rPr>
              <w:t>[</w:t>
            </w:r>
            <w:proofErr w:type="gramEnd"/>
            <w:r w:rsidR="00AB0324">
              <w:rPr>
                <w:rFonts w:hint="eastAsia"/>
              </w:rPr>
              <w:t>1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7F8AEC58" w14:textId="2F5B6D11" w:rsidR="000B272C" w:rsidRDefault="000B272C">
            <w:r w:rsidRPr="009F3514">
              <w:t>2020</w:t>
            </w:r>
          </w:p>
        </w:tc>
        <w:tc>
          <w:tcPr>
            <w:tcW w:w="851" w:type="dxa"/>
          </w:tcPr>
          <w:p w14:paraId="0F99D911" w14:textId="593190C6" w:rsidR="000B272C" w:rsidRDefault="000B272C">
            <w:r w:rsidRPr="009F3514">
              <w:t>Multiple European countries (28 countries)</w:t>
            </w:r>
          </w:p>
        </w:tc>
        <w:tc>
          <w:tcPr>
            <w:tcW w:w="1515" w:type="dxa"/>
          </w:tcPr>
          <w:p w14:paraId="1C2926A3" w14:textId="0C23BAEE" w:rsidR="000B272C" w:rsidRDefault="000B272C">
            <w:r w:rsidRPr="009F3514">
              <w:t>Prospective, multicenter study</w:t>
            </w:r>
          </w:p>
        </w:tc>
        <w:tc>
          <w:tcPr>
            <w:tcW w:w="1276" w:type="dxa"/>
          </w:tcPr>
          <w:p w14:paraId="71BBFD4D" w14:textId="687BF8E9" w:rsidR="000B272C" w:rsidRPr="009F3514" w:rsidRDefault="000B272C">
            <w:r w:rsidRPr="009F3514">
              <w:t>Oct 2017 to Dec 2017</w:t>
            </w:r>
          </w:p>
        </w:tc>
        <w:tc>
          <w:tcPr>
            <w:tcW w:w="2454" w:type="dxa"/>
          </w:tcPr>
          <w:p w14:paraId="53F154C1" w14:textId="723CF574" w:rsidR="000B272C" w:rsidRDefault="000B272C">
            <w:r w:rsidRPr="009F3514">
              <w:t>178,879,118</w:t>
            </w:r>
          </w:p>
        </w:tc>
        <w:tc>
          <w:tcPr>
            <w:tcW w:w="5545" w:type="dxa"/>
          </w:tcPr>
          <w:p w14:paraId="1207DC65" w14:textId="77777777" w:rsidR="000B272C" w:rsidRPr="006E1B95" w:rsidRDefault="000B272C" w:rsidP="006E1B95">
            <w:pPr>
              <w:numPr>
                <w:ilvl w:val="0"/>
                <w:numId w:val="9"/>
              </w:numPr>
            </w:pPr>
            <w:r w:rsidRPr="006E1B95">
              <w:t>CPR was initiated in 68% of OHCA cases (25,171/37,054). The average bystander CPR rate in Europe was 58% (ranging 13–82%).</w:t>
            </w:r>
          </w:p>
          <w:p w14:paraId="529EBA60" w14:textId="0DCFE300" w:rsidR="000B272C" w:rsidRPr="006E1B95" w:rsidRDefault="000B272C" w:rsidP="006E1B95">
            <w:pPr>
              <w:numPr>
                <w:ilvl w:val="0"/>
                <w:numId w:val="9"/>
              </w:numPr>
            </w:pPr>
            <w:r w:rsidRPr="006E1B95">
              <w:t xml:space="preserve">33% achieved ROSC, 8% survived to discharge, with 14% survival when bystander CPR included ventilations compared to 8% for </w:t>
            </w:r>
            <w:r w:rsidR="00AA7A34">
              <w:t>compression-only</w:t>
            </w:r>
            <w:r w:rsidRPr="006E1B95">
              <w:t>.</w:t>
            </w:r>
          </w:p>
          <w:p w14:paraId="6C4D4B99" w14:textId="233E61C4" w:rsidR="000B272C" w:rsidRPr="006E1B95" w:rsidRDefault="000B272C" w:rsidP="001758EF">
            <w:pPr>
              <w:numPr>
                <w:ilvl w:val="0"/>
                <w:numId w:val="9"/>
              </w:numPr>
            </w:pPr>
            <w:r w:rsidRPr="006E1B95">
              <w:t xml:space="preserve">Europe shows significant variation in OHCA aspects. Bystander CPR is key, and the </w:t>
            </w:r>
            <w:proofErr w:type="spellStart"/>
            <w:r w:rsidRPr="006E1B95">
              <w:t>EuReCa</w:t>
            </w:r>
            <w:proofErr w:type="spellEnd"/>
            <w:r w:rsidRPr="006E1B95">
              <w:t xml:space="preserve"> network targets improving resuscitation quality.</w:t>
            </w:r>
          </w:p>
        </w:tc>
      </w:tr>
      <w:tr w:rsidR="000B272C" w14:paraId="7351A908" w14:textId="77777777" w:rsidTr="000B272C">
        <w:tc>
          <w:tcPr>
            <w:tcW w:w="988" w:type="dxa"/>
          </w:tcPr>
          <w:p w14:paraId="022131E8" w14:textId="0A33E711" w:rsidR="000B272C" w:rsidRDefault="000B272C" w:rsidP="00AA7A34">
            <w:pPr>
              <w:ind w:left="220" w:hangingChars="100" w:hanging="220"/>
            </w:pPr>
            <w:proofErr w:type="spellStart"/>
            <w:proofErr w:type="gramStart"/>
            <w:r w:rsidRPr="009F3514">
              <w:t>Lemiale</w:t>
            </w:r>
            <w:proofErr w:type="spellEnd"/>
            <w:r>
              <w:rPr>
                <w:rFonts w:hint="eastAsia"/>
              </w:rPr>
              <w:t>[</w:t>
            </w:r>
            <w:proofErr w:type="gramEnd"/>
            <w:r w:rsidR="00AB0324">
              <w:rPr>
                <w:rFonts w:hint="eastAsia"/>
              </w:rPr>
              <w:t>2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4E843CE4" w14:textId="5631E97A" w:rsidR="000B272C" w:rsidRDefault="000B272C">
            <w:r w:rsidRPr="009F3514">
              <w:t>2013</w:t>
            </w:r>
          </w:p>
        </w:tc>
        <w:tc>
          <w:tcPr>
            <w:tcW w:w="851" w:type="dxa"/>
          </w:tcPr>
          <w:p w14:paraId="4220C5BB" w14:textId="386C34A4" w:rsidR="000B272C" w:rsidRDefault="000B272C">
            <w:r w:rsidRPr="009F3514">
              <w:t>France</w:t>
            </w:r>
          </w:p>
        </w:tc>
        <w:tc>
          <w:tcPr>
            <w:tcW w:w="1515" w:type="dxa"/>
          </w:tcPr>
          <w:p w14:paraId="7E4E6BAD" w14:textId="1ACF70AA" w:rsidR="000B272C" w:rsidRDefault="000B272C">
            <w:r w:rsidRPr="009F3514">
              <w:t>Retrospective analysis of an observational cohort</w:t>
            </w:r>
          </w:p>
        </w:tc>
        <w:tc>
          <w:tcPr>
            <w:tcW w:w="1276" w:type="dxa"/>
          </w:tcPr>
          <w:p w14:paraId="2185B666" w14:textId="19141BFF" w:rsidR="000B272C" w:rsidRDefault="000B272C">
            <w:r w:rsidRPr="009F3514">
              <w:t>2000 - 2009</w:t>
            </w:r>
          </w:p>
        </w:tc>
        <w:tc>
          <w:tcPr>
            <w:tcW w:w="2454" w:type="dxa"/>
          </w:tcPr>
          <w:p w14:paraId="21B325EC" w14:textId="6B08DAAD" w:rsidR="000B272C" w:rsidRDefault="000B272C">
            <w:r w:rsidRPr="009F3514">
              <w:t>1,152 patients admitted after OHCA</w:t>
            </w:r>
          </w:p>
        </w:tc>
        <w:tc>
          <w:tcPr>
            <w:tcW w:w="5545" w:type="dxa"/>
          </w:tcPr>
          <w:p w14:paraId="4FF4B044" w14:textId="7A79671C" w:rsidR="000B272C" w:rsidRPr="006E1B95" w:rsidRDefault="000B272C" w:rsidP="006E1B95">
            <w:pPr>
              <w:numPr>
                <w:ilvl w:val="0"/>
                <w:numId w:val="10"/>
              </w:numPr>
            </w:pPr>
            <w:r w:rsidRPr="006E1B95">
              <w:t>68% (789/1,152) of patients had post-</w:t>
            </w:r>
            <w:r>
              <w:rPr>
                <w:rFonts w:hint="eastAsia"/>
              </w:rPr>
              <w:t>CA</w:t>
            </w:r>
            <w:r w:rsidRPr="006E1B95">
              <w:t xml:space="preserve"> shock. Elevated lactate and creatinine at ICU admission were linked to it.</w:t>
            </w:r>
          </w:p>
          <w:p w14:paraId="791B0B9F" w14:textId="77777777" w:rsidR="000B272C" w:rsidRPr="006E1B95" w:rsidRDefault="000B272C" w:rsidP="006E1B95">
            <w:pPr>
              <w:numPr>
                <w:ilvl w:val="0"/>
                <w:numId w:val="10"/>
              </w:numPr>
            </w:pPr>
            <w:r w:rsidRPr="006E1B95">
              <w:t>34.8% died from shock, 65.2% from neurological injury. Age, high lactate/creatinine, and long time to ROSC increased death risk.</w:t>
            </w:r>
          </w:p>
          <w:p w14:paraId="70C2916B" w14:textId="66B8F6BE" w:rsidR="000B272C" w:rsidRPr="006E1B95" w:rsidRDefault="000B272C" w:rsidP="006E1B95">
            <w:pPr>
              <w:numPr>
                <w:ilvl w:val="0"/>
                <w:numId w:val="10"/>
              </w:numPr>
            </w:pPr>
            <w:r w:rsidRPr="006E1B95">
              <w:t>Shockable rhythm reduced mortality; bystander CPR lowered neurological death risk. Brain injury is the main cause of death, but post-CA shock is common, both related to rescue quality.</w:t>
            </w:r>
          </w:p>
        </w:tc>
      </w:tr>
      <w:tr w:rsidR="000B272C" w14:paraId="21381BF4" w14:textId="77777777" w:rsidTr="000B272C">
        <w:tc>
          <w:tcPr>
            <w:tcW w:w="988" w:type="dxa"/>
          </w:tcPr>
          <w:p w14:paraId="77BC6FC2" w14:textId="043420B1" w:rsidR="000B272C" w:rsidRDefault="000B272C">
            <w:r w:rsidRPr="009F3514">
              <w:lastRenderedPageBreak/>
              <w:t>Zheng</w:t>
            </w:r>
            <w:r w:rsidR="00AA7A34">
              <w:t xml:space="preserve"> </w:t>
            </w:r>
            <w:r>
              <w:rPr>
                <w:rFonts w:hint="eastAsia"/>
              </w:rPr>
              <w:t>[</w:t>
            </w:r>
            <w:r w:rsidR="00AB0324">
              <w:rPr>
                <w:rFonts w:hint="eastAsia"/>
              </w:rPr>
              <w:t>3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13186874" w14:textId="73E3E3ED" w:rsidR="000B272C" w:rsidRDefault="000B272C">
            <w:r w:rsidRPr="009F3514">
              <w:t>2023</w:t>
            </w:r>
          </w:p>
        </w:tc>
        <w:tc>
          <w:tcPr>
            <w:tcW w:w="851" w:type="dxa"/>
          </w:tcPr>
          <w:p w14:paraId="2A6BF119" w14:textId="508D36F0" w:rsidR="000B272C" w:rsidRDefault="000B272C">
            <w:r w:rsidRPr="009F3514">
              <w:t>China</w:t>
            </w:r>
          </w:p>
        </w:tc>
        <w:tc>
          <w:tcPr>
            <w:tcW w:w="1515" w:type="dxa"/>
          </w:tcPr>
          <w:p w14:paraId="0A0D2673" w14:textId="2990B5A4" w:rsidR="000B272C" w:rsidRDefault="000B272C">
            <w:r w:rsidRPr="009F3514">
              <w:t>Prospective, multicenter, population-based study</w:t>
            </w:r>
          </w:p>
        </w:tc>
        <w:tc>
          <w:tcPr>
            <w:tcW w:w="1276" w:type="dxa"/>
          </w:tcPr>
          <w:p w14:paraId="3588BF80" w14:textId="4A2289AA" w:rsidR="000B272C" w:rsidRDefault="000B272C">
            <w:r w:rsidRPr="009F3514">
              <w:t>From Aug 2019 to Dec 2020</w:t>
            </w:r>
          </w:p>
        </w:tc>
        <w:tc>
          <w:tcPr>
            <w:tcW w:w="2454" w:type="dxa"/>
          </w:tcPr>
          <w:p w14:paraId="5A277467" w14:textId="012B2327" w:rsidR="000B272C" w:rsidRDefault="000B272C">
            <w:r w:rsidRPr="009F3514">
              <w:t>115.1 million people served by 25 participating sites</w:t>
            </w:r>
          </w:p>
        </w:tc>
        <w:tc>
          <w:tcPr>
            <w:tcW w:w="5545" w:type="dxa"/>
          </w:tcPr>
          <w:p w14:paraId="7DB04E4E" w14:textId="5C2B7A19" w:rsidR="000B272C" w:rsidRPr="006E1B95" w:rsidRDefault="000B272C" w:rsidP="006E1B95">
            <w:pPr>
              <w:numPr>
                <w:ilvl w:val="0"/>
                <w:numId w:val="8"/>
              </w:numPr>
            </w:pPr>
            <w:r w:rsidRPr="006E1B95">
              <w:t xml:space="preserve">Among 132,262 EMS-assessed </w:t>
            </w:r>
            <w:r>
              <w:rPr>
                <w:rFonts w:hint="eastAsia"/>
              </w:rPr>
              <w:t>OHCA</w:t>
            </w:r>
            <w:r w:rsidRPr="006E1B95">
              <w:t xml:space="preserve"> cases (95.7/100,000 incidence), only 31.8% received resuscitation attempts. Most arrests happened at home (79.2%) and 6% had shockable rhythms.</w:t>
            </w:r>
          </w:p>
          <w:p w14:paraId="36A98AA1" w14:textId="7D4F7848" w:rsidR="000B272C" w:rsidRDefault="000B272C" w:rsidP="001012F9">
            <w:pPr>
              <w:numPr>
                <w:ilvl w:val="0"/>
                <w:numId w:val="8"/>
              </w:numPr>
            </w:pPr>
            <w:r w:rsidRPr="006E1B95">
              <w:t xml:space="preserve">Bystander CPR was at 20.3% and AED use was &lt;0.1%, with a median </w:t>
            </w:r>
            <w:r w:rsidR="00AA7A34">
              <w:t>12-minute</w:t>
            </w:r>
            <w:r w:rsidRPr="006E1B95">
              <w:t xml:space="preserve"> EMS response. Survival rates were low (1.2% at 30 days; 0.7% at 12 months).</w:t>
            </w:r>
          </w:p>
        </w:tc>
      </w:tr>
      <w:tr w:rsidR="000B272C" w14:paraId="72D7F7B3" w14:textId="77777777" w:rsidTr="000B272C">
        <w:tc>
          <w:tcPr>
            <w:tcW w:w="988" w:type="dxa"/>
          </w:tcPr>
          <w:p w14:paraId="7718BD5F" w14:textId="5ED6CB8A" w:rsidR="000B272C" w:rsidRDefault="000B272C">
            <w:proofErr w:type="spellStart"/>
            <w:r w:rsidRPr="009F3514">
              <w:t>Yannopoulos</w:t>
            </w:r>
            <w:proofErr w:type="spellEnd"/>
            <w:r w:rsidR="00AA7A34">
              <w:t xml:space="preserve"> </w:t>
            </w:r>
            <w:r>
              <w:rPr>
                <w:rFonts w:hint="eastAsia"/>
              </w:rPr>
              <w:t>[</w:t>
            </w:r>
            <w:r w:rsidR="00AB0324">
              <w:rPr>
                <w:rFonts w:hint="eastAsia"/>
              </w:rPr>
              <w:t>4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0B25D83B" w14:textId="726D6AEE" w:rsidR="000B272C" w:rsidRDefault="000B272C">
            <w:r w:rsidRPr="009F3514">
              <w:t>2020</w:t>
            </w:r>
          </w:p>
        </w:tc>
        <w:tc>
          <w:tcPr>
            <w:tcW w:w="851" w:type="dxa"/>
          </w:tcPr>
          <w:p w14:paraId="45E5120B" w14:textId="50547046" w:rsidR="000B272C" w:rsidRDefault="000B272C">
            <w:r w:rsidRPr="009F3514">
              <w:t>USA</w:t>
            </w:r>
          </w:p>
        </w:tc>
        <w:tc>
          <w:tcPr>
            <w:tcW w:w="1515" w:type="dxa"/>
          </w:tcPr>
          <w:p w14:paraId="7FF21C30" w14:textId="1007A625" w:rsidR="000B272C" w:rsidRDefault="000B272C">
            <w:r w:rsidRPr="009F3514">
              <w:t xml:space="preserve">Phase 2, </w:t>
            </w:r>
            <w:r w:rsidR="00AA7A34">
              <w:t>single-center</w:t>
            </w:r>
            <w:r w:rsidRPr="009F3514">
              <w:t xml:space="preserve">, open-label, adaptive, safety and efficacy </w:t>
            </w:r>
            <w:r>
              <w:rPr>
                <w:rFonts w:hint="eastAsia"/>
              </w:rPr>
              <w:t>RCT</w:t>
            </w:r>
          </w:p>
        </w:tc>
        <w:tc>
          <w:tcPr>
            <w:tcW w:w="1276" w:type="dxa"/>
          </w:tcPr>
          <w:p w14:paraId="063068BC" w14:textId="7849CA44" w:rsidR="000B272C" w:rsidRDefault="000B272C">
            <w:r w:rsidRPr="009F3514">
              <w:t>Between Aug 2019 and Jun 2020</w:t>
            </w:r>
          </w:p>
        </w:tc>
        <w:tc>
          <w:tcPr>
            <w:tcW w:w="2454" w:type="dxa"/>
          </w:tcPr>
          <w:p w14:paraId="0A2E9B30" w14:textId="26FD444E" w:rsidR="000B272C" w:rsidRDefault="000B272C">
            <w:r w:rsidRPr="009F3514">
              <w:t xml:space="preserve">30 patients with OHCA and refractory </w:t>
            </w:r>
            <w:r>
              <w:rPr>
                <w:rFonts w:hint="eastAsia"/>
              </w:rPr>
              <w:t>VF</w:t>
            </w:r>
            <w:r w:rsidRPr="009F3514">
              <w:t xml:space="preserve"> (after excluding 6 patients)</w:t>
            </w:r>
          </w:p>
        </w:tc>
        <w:tc>
          <w:tcPr>
            <w:tcW w:w="5545" w:type="dxa"/>
          </w:tcPr>
          <w:p w14:paraId="53F2A4B7" w14:textId="7AF49059" w:rsidR="000B272C" w:rsidRPr="006E1B95" w:rsidRDefault="000B272C" w:rsidP="006E1B95">
            <w:pPr>
              <w:numPr>
                <w:ilvl w:val="0"/>
                <w:numId w:val="11"/>
              </w:numPr>
            </w:pPr>
            <w:r w:rsidRPr="006E1B95">
              <w:t xml:space="preserve">In a study of 30 patients (mean age 59, 83% men), 7% of 15 in </w:t>
            </w:r>
            <w:r w:rsidR="00AA7A34">
              <w:t xml:space="preserve">the </w:t>
            </w:r>
            <w:r w:rsidRPr="006E1B95">
              <w:t xml:space="preserve">standard ACLS group and 43% of 14 in </w:t>
            </w:r>
            <w:r w:rsidR="00AA7A34">
              <w:t xml:space="preserve">the </w:t>
            </w:r>
            <w:r w:rsidRPr="006E1B95">
              <w:t>early ECMO group survived to discharge. The risk difference was 36.2%, with ECMO superiority probability 0.9861.</w:t>
            </w:r>
          </w:p>
          <w:p w14:paraId="1EA5F4FF" w14:textId="2A1D6A8A" w:rsidR="000B272C" w:rsidRPr="006E1B95" w:rsidRDefault="000B272C" w:rsidP="006E1B95">
            <w:pPr>
              <w:numPr>
                <w:ilvl w:val="0"/>
                <w:numId w:val="11"/>
              </w:numPr>
            </w:pPr>
            <w:r w:rsidRPr="006E1B95">
              <w:t xml:space="preserve">The study ended at </w:t>
            </w:r>
            <w:r w:rsidR="00AA7A34">
              <w:t xml:space="preserve">the </w:t>
            </w:r>
            <w:r w:rsidRPr="006E1B95">
              <w:t>first interim analysis as ECMO superiority exceeded the boundary.</w:t>
            </w:r>
          </w:p>
          <w:p w14:paraId="39043E54" w14:textId="44B14D80" w:rsidR="000B272C" w:rsidRDefault="000B272C" w:rsidP="006E1B95">
            <w:pPr>
              <w:numPr>
                <w:ilvl w:val="0"/>
                <w:numId w:val="11"/>
              </w:numPr>
            </w:pPr>
            <w:r w:rsidRPr="006E1B95">
              <w:t>6-month survival was better in the early ECMO group, no unanticipated serious adverse events occurred, and early ECMO improved survival compared to standard ACLS for OHCA with refractory VF.</w:t>
            </w:r>
          </w:p>
        </w:tc>
      </w:tr>
      <w:tr w:rsidR="000B272C" w14:paraId="31E5D8F5" w14:textId="77777777" w:rsidTr="000B272C">
        <w:tc>
          <w:tcPr>
            <w:tcW w:w="988" w:type="dxa"/>
          </w:tcPr>
          <w:p w14:paraId="123F69AC" w14:textId="714B5189" w:rsidR="000B272C" w:rsidRPr="009F3514" w:rsidRDefault="000B272C">
            <w:proofErr w:type="spellStart"/>
            <w:r w:rsidRPr="00133EA0">
              <w:t>Belohlavek</w:t>
            </w:r>
            <w:proofErr w:type="spellEnd"/>
            <w:r w:rsidR="00AA7A34">
              <w:t xml:space="preserve"> </w:t>
            </w:r>
            <w:r>
              <w:rPr>
                <w:rFonts w:hint="eastAsia"/>
              </w:rPr>
              <w:t>[</w:t>
            </w:r>
            <w:r w:rsidR="00AB0324">
              <w:rPr>
                <w:rFonts w:hint="eastAsia"/>
              </w:rPr>
              <w:t>5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25C5949F" w14:textId="03BC6F0D" w:rsidR="000B272C" w:rsidRPr="009F3514" w:rsidRDefault="000B272C">
            <w:r w:rsidRPr="00133EA0">
              <w:t>20</w:t>
            </w:r>
            <w:r>
              <w:rPr>
                <w:rFonts w:hint="eastAsia"/>
              </w:rPr>
              <w:t>2</w:t>
            </w:r>
            <w:r w:rsidRPr="00133EA0">
              <w:t>2</w:t>
            </w:r>
          </w:p>
        </w:tc>
        <w:tc>
          <w:tcPr>
            <w:tcW w:w="851" w:type="dxa"/>
          </w:tcPr>
          <w:p w14:paraId="27E366E3" w14:textId="3974C4EF" w:rsidR="000B272C" w:rsidRPr="009F3514" w:rsidRDefault="000B272C">
            <w:r w:rsidRPr="00133EA0">
              <w:t>Czech Republic</w:t>
            </w:r>
          </w:p>
        </w:tc>
        <w:tc>
          <w:tcPr>
            <w:tcW w:w="1515" w:type="dxa"/>
          </w:tcPr>
          <w:p w14:paraId="59EEE51C" w14:textId="7FA3A37D" w:rsidR="000B272C" w:rsidRPr="009F3514" w:rsidRDefault="000B272C">
            <w:r w:rsidRPr="00133EA0">
              <w:t xml:space="preserve">Single-center </w:t>
            </w:r>
            <w:r>
              <w:rPr>
                <w:rFonts w:hint="eastAsia"/>
              </w:rPr>
              <w:t>RCT</w:t>
            </w:r>
          </w:p>
        </w:tc>
        <w:tc>
          <w:tcPr>
            <w:tcW w:w="1276" w:type="dxa"/>
          </w:tcPr>
          <w:p w14:paraId="3CD84A6C" w14:textId="12522385" w:rsidR="000B272C" w:rsidRPr="009F3514" w:rsidRDefault="000B272C">
            <w:r w:rsidRPr="00133EA0">
              <w:t xml:space="preserve">Mar 2013 to Oct 2020 (last patient follow-up ended on </w:t>
            </w:r>
            <w:r w:rsidRPr="00133EA0">
              <w:lastRenderedPageBreak/>
              <w:t>Mar 30, 2021)</w:t>
            </w:r>
          </w:p>
        </w:tc>
        <w:tc>
          <w:tcPr>
            <w:tcW w:w="2454" w:type="dxa"/>
          </w:tcPr>
          <w:p w14:paraId="50ABF69D" w14:textId="5E4B867C" w:rsidR="000B272C" w:rsidRPr="009F3514" w:rsidRDefault="000B272C">
            <w:r w:rsidRPr="00133EA0">
              <w:lastRenderedPageBreak/>
              <w:t xml:space="preserve">256 adults with witnessed OHCA of presumed cardiac origin without </w:t>
            </w:r>
            <w:r>
              <w:rPr>
                <w:rFonts w:hint="eastAsia"/>
              </w:rPr>
              <w:t>ROSC</w:t>
            </w:r>
          </w:p>
        </w:tc>
        <w:tc>
          <w:tcPr>
            <w:tcW w:w="5545" w:type="dxa"/>
          </w:tcPr>
          <w:p w14:paraId="589CCDF5" w14:textId="77777777" w:rsidR="000B272C" w:rsidRPr="00950721" w:rsidRDefault="000B272C" w:rsidP="00950721">
            <w:pPr>
              <w:numPr>
                <w:ilvl w:val="0"/>
                <w:numId w:val="13"/>
              </w:numPr>
            </w:pPr>
            <w:r w:rsidRPr="00950721">
              <w:t>The trial was halted due to meeting prespecified futility criteria.</w:t>
            </w:r>
          </w:p>
          <w:p w14:paraId="12960D71" w14:textId="05571BFA" w:rsidR="000B272C" w:rsidRPr="00950721" w:rsidRDefault="000B272C" w:rsidP="00950721">
            <w:pPr>
              <w:numPr>
                <w:ilvl w:val="0"/>
                <w:numId w:val="13"/>
              </w:numPr>
            </w:pPr>
            <w:r w:rsidRPr="00950721">
              <w:t>At 180 days, 31.5% of the invasive group and 22.0% of the standard group had good neurologic outcomes (</w:t>
            </w:r>
            <w:r>
              <w:rPr>
                <w:rFonts w:hint="eastAsia"/>
              </w:rPr>
              <w:t>odds ratio</w:t>
            </w:r>
            <w:r w:rsidRPr="00950721">
              <w:t xml:space="preserve"> 1.63, P = .09).</w:t>
            </w:r>
          </w:p>
          <w:p w14:paraId="218E6EEF" w14:textId="77777777" w:rsidR="000B272C" w:rsidRPr="00950721" w:rsidRDefault="000B272C" w:rsidP="00950721">
            <w:pPr>
              <w:numPr>
                <w:ilvl w:val="0"/>
                <w:numId w:val="13"/>
              </w:numPr>
            </w:pPr>
            <w:r w:rsidRPr="00950721">
              <w:t xml:space="preserve">At 30 days, the invasive group had higher </w:t>
            </w:r>
            <w:r w:rsidRPr="00950721">
              <w:lastRenderedPageBreak/>
              <w:t>neurologic (30.6%) and cardiac (43.5%) recovery rates, but more bleeding (31% vs 15%).</w:t>
            </w:r>
          </w:p>
          <w:p w14:paraId="7020B5A8" w14:textId="43E45D11" w:rsidR="000B272C" w:rsidRPr="00950721" w:rsidRDefault="000B272C" w:rsidP="00950721">
            <w:pPr>
              <w:numPr>
                <w:ilvl w:val="0"/>
                <w:numId w:val="13"/>
              </w:numPr>
            </w:pPr>
            <w:r w:rsidRPr="00950721">
              <w:t>For refractory OHCA, the invasive approach didn't significantly boost 180-day survival with good outcomes, possibly due to underpowering.</w:t>
            </w:r>
          </w:p>
        </w:tc>
      </w:tr>
      <w:tr w:rsidR="000B272C" w14:paraId="3A1A4742" w14:textId="77777777" w:rsidTr="000B272C">
        <w:tc>
          <w:tcPr>
            <w:tcW w:w="988" w:type="dxa"/>
          </w:tcPr>
          <w:p w14:paraId="0683AD7B" w14:textId="7183DDE4" w:rsidR="000B272C" w:rsidRPr="009F3514" w:rsidRDefault="000B272C">
            <w:proofErr w:type="spellStart"/>
            <w:r w:rsidRPr="001758EF">
              <w:lastRenderedPageBreak/>
              <w:t>Suverein</w:t>
            </w:r>
            <w:proofErr w:type="spellEnd"/>
            <w:r w:rsidR="00AA7A34">
              <w:t xml:space="preserve"> </w:t>
            </w:r>
            <w:r>
              <w:rPr>
                <w:rFonts w:hint="eastAsia"/>
              </w:rPr>
              <w:t>[</w:t>
            </w:r>
            <w:r w:rsidR="00AB0324">
              <w:rPr>
                <w:rFonts w:hint="eastAsia"/>
              </w:rPr>
              <w:t>6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04A30E92" w14:textId="64065BF5" w:rsidR="000B272C" w:rsidRPr="009F3514" w:rsidRDefault="000B272C">
            <w:r>
              <w:rPr>
                <w:rFonts w:hint="eastAsia"/>
              </w:rPr>
              <w:t>2023</w:t>
            </w:r>
          </w:p>
        </w:tc>
        <w:tc>
          <w:tcPr>
            <w:tcW w:w="851" w:type="dxa"/>
          </w:tcPr>
          <w:p w14:paraId="7E72A411" w14:textId="4DD9034D" w:rsidR="000B272C" w:rsidRPr="009F3514" w:rsidRDefault="000B272C">
            <w:r w:rsidRPr="001758EF">
              <w:t>Netherlands</w:t>
            </w:r>
          </w:p>
        </w:tc>
        <w:tc>
          <w:tcPr>
            <w:tcW w:w="1515" w:type="dxa"/>
          </w:tcPr>
          <w:p w14:paraId="0F0D26C0" w14:textId="7C23CE76" w:rsidR="000B272C" w:rsidRPr="009F3514" w:rsidRDefault="000B272C">
            <w:r w:rsidRPr="001758EF">
              <w:t xml:space="preserve">Multicenter, </w:t>
            </w:r>
            <w:r>
              <w:rPr>
                <w:rFonts w:hint="eastAsia"/>
              </w:rPr>
              <w:t>RCT</w:t>
            </w:r>
          </w:p>
        </w:tc>
        <w:tc>
          <w:tcPr>
            <w:tcW w:w="1276" w:type="dxa"/>
          </w:tcPr>
          <w:p w14:paraId="06944FEC" w14:textId="7213EF57" w:rsidR="000B272C" w:rsidRPr="009F3514" w:rsidRDefault="000B272C">
            <w:r w:rsidRPr="00950721">
              <w:t xml:space="preserve">From May 2017 through </w:t>
            </w:r>
            <w:r w:rsidR="00AA7A34">
              <w:t>February</w:t>
            </w:r>
            <w:r w:rsidRPr="00950721">
              <w:t xml:space="preserve"> 2021</w:t>
            </w:r>
          </w:p>
        </w:tc>
        <w:tc>
          <w:tcPr>
            <w:tcW w:w="2454" w:type="dxa"/>
          </w:tcPr>
          <w:p w14:paraId="02CABEBF" w14:textId="40EDE03C" w:rsidR="000B272C" w:rsidRPr="009F3514" w:rsidRDefault="000B272C">
            <w:r w:rsidRPr="001758EF">
              <w:t xml:space="preserve">160 patients who underwent randomization, with 70 assigned to ECPR and 64 to </w:t>
            </w:r>
            <w:r>
              <w:rPr>
                <w:rFonts w:hint="eastAsia"/>
              </w:rPr>
              <w:t>C</w:t>
            </w:r>
            <w:r w:rsidRPr="001758EF">
              <w:t>CPR; 26 patients who did not meet the inclusion criteria at hospital admission were excluded</w:t>
            </w:r>
          </w:p>
        </w:tc>
        <w:tc>
          <w:tcPr>
            <w:tcW w:w="5545" w:type="dxa"/>
          </w:tcPr>
          <w:p w14:paraId="057CC5D8" w14:textId="16FDF51F" w:rsidR="000B272C" w:rsidRPr="006E1B95" w:rsidRDefault="000B272C" w:rsidP="006E1B95">
            <w:pPr>
              <w:numPr>
                <w:ilvl w:val="0"/>
                <w:numId w:val="5"/>
              </w:numPr>
            </w:pPr>
            <w:r w:rsidRPr="006E1B95">
              <w:t xml:space="preserve">At 30 days, 20% (14 patients) in the ECPR group and 16% (10 patients) in the </w:t>
            </w:r>
            <w:r>
              <w:rPr>
                <w:rFonts w:hint="eastAsia"/>
              </w:rPr>
              <w:t>C</w:t>
            </w:r>
            <w:r w:rsidRPr="006E1B95">
              <w:t>CPR group had a favorable neurologic outcome (odds ratio 1.4, 95% confidence interval 0.5 to 3.5; P = 0.52).</w:t>
            </w:r>
          </w:p>
          <w:p w14:paraId="1EBEAFC2" w14:textId="783DC330" w:rsidR="000B272C" w:rsidRPr="006E1B95" w:rsidRDefault="000B272C" w:rsidP="006E1B95">
            <w:pPr>
              <w:numPr>
                <w:ilvl w:val="0"/>
                <w:numId w:val="5"/>
              </w:numPr>
            </w:pPr>
            <w:r w:rsidRPr="006E1B95">
              <w:t xml:space="preserve">The number of serious adverse events per patient was comparable between the ECPR and </w:t>
            </w:r>
            <w:r>
              <w:rPr>
                <w:rFonts w:hint="eastAsia"/>
              </w:rPr>
              <w:t>C</w:t>
            </w:r>
            <w:r w:rsidRPr="006E1B95">
              <w:t>CPR groups.</w:t>
            </w:r>
          </w:p>
          <w:p w14:paraId="370446BB" w14:textId="246F794E" w:rsidR="000B272C" w:rsidRPr="009F3514" w:rsidRDefault="000B272C" w:rsidP="006E1B95">
            <w:pPr>
              <w:numPr>
                <w:ilvl w:val="0"/>
                <w:numId w:val="5"/>
              </w:numPr>
            </w:pPr>
            <w:r w:rsidRPr="006E1B95">
              <w:t xml:space="preserve">For patients with refractory </w:t>
            </w:r>
            <w:r>
              <w:rPr>
                <w:rFonts w:hint="eastAsia"/>
              </w:rPr>
              <w:t>OHCA</w:t>
            </w:r>
            <w:r w:rsidRPr="006E1B95">
              <w:t xml:space="preserve">, both ECPR and </w:t>
            </w:r>
            <w:r>
              <w:rPr>
                <w:rFonts w:hint="eastAsia"/>
              </w:rPr>
              <w:t>C</w:t>
            </w:r>
            <w:r w:rsidRPr="006E1B95">
              <w:t>CPR showed similar impacts on survival with a favorable neurologic outcome.</w:t>
            </w:r>
          </w:p>
        </w:tc>
      </w:tr>
      <w:tr w:rsidR="000B272C" w14:paraId="3F212A90" w14:textId="77777777" w:rsidTr="000B272C">
        <w:tc>
          <w:tcPr>
            <w:tcW w:w="988" w:type="dxa"/>
          </w:tcPr>
          <w:p w14:paraId="67E831E2" w14:textId="6AE46E09" w:rsidR="000B272C" w:rsidRPr="009F3514" w:rsidRDefault="000B272C">
            <w:r w:rsidRPr="00133EA0">
              <w:t>Khoury</w:t>
            </w:r>
            <w:r w:rsidR="00AA7A34">
              <w:t xml:space="preserve"> </w:t>
            </w:r>
            <w:r>
              <w:rPr>
                <w:rFonts w:hint="eastAsia"/>
              </w:rPr>
              <w:t>[</w:t>
            </w:r>
            <w:r w:rsidR="00AB0324">
              <w:rPr>
                <w:rFonts w:hint="eastAsia"/>
              </w:rPr>
              <w:t>7</w:t>
            </w:r>
            <w:r>
              <w:rPr>
                <w:rFonts w:hint="eastAsia"/>
              </w:rPr>
              <w:t>]</w:t>
            </w:r>
          </w:p>
        </w:tc>
        <w:tc>
          <w:tcPr>
            <w:tcW w:w="708" w:type="dxa"/>
          </w:tcPr>
          <w:p w14:paraId="51CE8FF4" w14:textId="625702ED" w:rsidR="000B272C" w:rsidRPr="009F3514" w:rsidRDefault="000B272C">
            <w:r>
              <w:rPr>
                <w:rFonts w:hint="eastAsia"/>
              </w:rPr>
              <w:t>2025</w:t>
            </w:r>
          </w:p>
        </w:tc>
        <w:tc>
          <w:tcPr>
            <w:tcW w:w="851" w:type="dxa"/>
          </w:tcPr>
          <w:p w14:paraId="7C757035" w14:textId="032B29E6" w:rsidR="000B272C" w:rsidRPr="009F3514" w:rsidRDefault="000B272C">
            <w:r w:rsidRPr="00133EA0">
              <w:t>France</w:t>
            </w:r>
          </w:p>
        </w:tc>
        <w:tc>
          <w:tcPr>
            <w:tcW w:w="1515" w:type="dxa"/>
          </w:tcPr>
          <w:p w14:paraId="405EA906" w14:textId="52CE835A" w:rsidR="000B272C" w:rsidRPr="009F3514" w:rsidRDefault="000B272C">
            <w:r w:rsidRPr="00133EA0">
              <w:t>Monocentric retrospective observational study</w:t>
            </w:r>
          </w:p>
        </w:tc>
        <w:tc>
          <w:tcPr>
            <w:tcW w:w="1276" w:type="dxa"/>
          </w:tcPr>
          <w:p w14:paraId="0A872A1E" w14:textId="063DB417" w:rsidR="000B272C" w:rsidRPr="009F3514" w:rsidRDefault="000B272C">
            <w:r w:rsidRPr="00133EA0">
              <w:t>Jan 2015 to Dec 2023</w:t>
            </w:r>
          </w:p>
        </w:tc>
        <w:tc>
          <w:tcPr>
            <w:tcW w:w="2454" w:type="dxa"/>
          </w:tcPr>
          <w:p w14:paraId="7E6779B1" w14:textId="70F4283A" w:rsidR="000B272C" w:rsidRPr="009F3514" w:rsidRDefault="000B272C">
            <w:r w:rsidRPr="00133EA0">
              <w:t>114 patients with refractory OHCA caused by</w:t>
            </w:r>
            <w:r>
              <w:rPr>
                <w:rFonts w:hint="eastAsia"/>
              </w:rPr>
              <w:t xml:space="preserve"> </w:t>
            </w:r>
            <w:r w:rsidRPr="00133EA0">
              <w:t>ACS who were treated with pre</w:t>
            </w:r>
            <w:r>
              <w:rPr>
                <w:rFonts w:hint="eastAsia"/>
              </w:rPr>
              <w:t>-</w:t>
            </w:r>
            <w:r w:rsidRPr="00133EA0">
              <w:t>hospital ECPR</w:t>
            </w:r>
          </w:p>
        </w:tc>
        <w:tc>
          <w:tcPr>
            <w:tcW w:w="5545" w:type="dxa"/>
          </w:tcPr>
          <w:p w14:paraId="6DAB1416" w14:textId="6A5C57AC" w:rsidR="000B272C" w:rsidRPr="006E1B95" w:rsidRDefault="000B272C" w:rsidP="006E1B95">
            <w:pPr>
              <w:numPr>
                <w:ilvl w:val="0"/>
                <w:numId w:val="6"/>
              </w:numPr>
            </w:pPr>
            <w:r w:rsidRPr="006E1B95">
              <w:t>Of 114 patients with refractory OHCA due to ACS treated with pre</w:t>
            </w:r>
            <w:r>
              <w:rPr>
                <w:rFonts w:hint="eastAsia"/>
              </w:rPr>
              <w:t>-</w:t>
            </w:r>
            <w:r w:rsidRPr="006E1B95">
              <w:t xml:space="preserve">hospital ECPR, 21% (24) had good neurological outcomes at 1 year. Among survivors, </w:t>
            </w:r>
            <w:r w:rsidR="00AA7A34">
              <w:t xml:space="preserve">the </w:t>
            </w:r>
            <w:r w:rsidRPr="006E1B95">
              <w:t>median NYHA-FC was 1, and half had LVEF &gt; 50%.</w:t>
            </w:r>
          </w:p>
          <w:p w14:paraId="62B46F5D" w14:textId="557851E9" w:rsidR="000B272C" w:rsidRPr="009F3514" w:rsidRDefault="000B272C" w:rsidP="006E1B95">
            <w:pPr>
              <w:numPr>
                <w:ilvl w:val="0"/>
                <w:numId w:val="6"/>
              </w:numPr>
            </w:pPr>
            <w:r w:rsidRPr="006E1B95">
              <w:t xml:space="preserve">At data collection, 21 were alive with </w:t>
            </w:r>
            <w:r w:rsidR="00AA7A34">
              <w:t>6.8-year</w:t>
            </w:r>
            <w:r w:rsidRPr="006E1B95">
              <w:t xml:space="preserve"> median </w:t>
            </w:r>
            <w:r w:rsidR="00AA7A34">
              <w:t>follow-up</w:t>
            </w:r>
            <w:r w:rsidRPr="006E1B95">
              <w:t xml:space="preserve">. Half of them were working, taking 10 months on average to return to work, indicating good </w:t>
            </w:r>
            <w:r w:rsidR="00AA7A34">
              <w:t>long-term</w:t>
            </w:r>
            <w:r w:rsidRPr="006E1B95">
              <w:t xml:space="preserve"> recovery.</w:t>
            </w:r>
          </w:p>
        </w:tc>
      </w:tr>
      <w:tr w:rsidR="000B272C" w14:paraId="0CBB71B6" w14:textId="77777777" w:rsidTr="000B272C">
        <w:tc>
          <w:tcPr>
            <w:tcW w:w="988" w:type="dxa"/>
          </w:tcPr>
          <w:p w14:paraId="481E9B5B" w14:textId="2138B00A" w:rsidR="000B272C" w:rsidRDefault="000B272C">
            <w:r w:rsidRPr="009F3514">
              <w:t>Bian</w:t>
            </w:r>
            <w:r w:rsidR="00AA7A34">
              <w:t xml:space="preserve"> </w:t>
            </w:r>
            <w:r>
              <w:rPr>
                <w:rFonts w:hint="eastAsia"/>
              </w:rPr>
              <w:t>[8]</w:t>
            </w:r>
          </w:p>
        </w:tc>
        <w:tc>
          <w:tcPr>
            <w:tcW w:w="708" w:type="dxa"/>
          </w:tcPr>
          <w:p w14:paraId="593AC707" w14:textId="164EB43D" w:rsidR="000B272C" w:rsidRDefault="000B272C">
            <w:r w:rsidRPr="009F3514">
              <w:t>2024</w:t>
            </w:r>
          </w:p>
        </w:tc>
        <w:tc>
          <w:tcPr>
            <w:tcW w:w="851" w:type="dxa"/>
          </w:tcPr>
          <w:p w14:paraId="3EF230A2" w14:textId="4CFD6E40" w:rsidR="000B272C" w:rsidRDefault="000B272C">
            <w:r w:rsidRPr="009F3514">
              <w:t>China</w:t>
            </w:r>
          </w:p>
        </w:tc>
        <w:tc>
          <w:tcPr>
            <w:tcW w:w="1515" w:type="dxa"/>
          </w:tcPr>
          <w:p w14:paraId="6C408F90" w14:textId="43ACADA7" w:rsidR="000B272C" w:rsidRDefault="000B272C">
            <w:r w:rsidRPr="009F3514">
              <w:t xml:space="preserve">Propensity scores </w:t>
            </w:r>
            <w:r w:rsidRPr="009F3514">
              <w:lastRenderedPageBreak/>
              <w:t>matching cohort study</w:t>
            </w:r>
          </w:p>
        </w:tc>
        <w:tc>
          <w:tcPr>
            <w:tcW w:w="1276" w:type="dxa"/>
          </w:tcPr>
          <w:p w14:paraId="03D089EB" w14:textId="47AC9738" w:rsidR="000B272C" w:rsidRDefault="000B272C">
            <w:r w:rsidRPr="009F3514">
              <w:lastRenderedPageBreak/>
              <w:t>From Jul</w:t>
            </w:r>
            <w:r>
              <w:rPr>
                <w:rFonts w:hint="eastAsia"/>
              </w:rPr>
              <w:t xml:space="preserve"> </w:t>
            </w:r>
            <w:r w:rsidRPr="009F3514">
              <w:t xml:space="preserve">2019 to </w:t>
            </w:r>
            <w:r w:rsidRPr="009F3514">
              <w:lastRenderedPageBreak/>
              <w:t>Dec 2020, and data on ECPR cases were collected from Jan 2021 to Nov 2021</w:t>
            </w:r>
          </w:p>
        </w:tc>
        <w:tc>
          <w:tcPr>
            <w:tcW w:w="2454" w:type="dxa"/>
          </w:tcPr>
          <w:p w14:paraId="7247A08F" w14:textId="4A05CA51" w:rsidR="000B272C" w:rsidRDefault="000B272C">
            <w:r w:rsidRPr="009F3514">
              <w:lastRenderedPageBreak/>
              <w:t xml:space="preserve">Patients receiving </w:t>
            </w:r>
            <w:r>
              <w:rPr>
                <w:rFonts w:hint="eastAsia"/>
              </w:rPr>
              <w:t>CPR</w:t>
            </w:r>
            <w:r w:rsidRPr="009F3514">
              <w:t xml:space="preserve"> and without </w:t>
            </w:r>
            <w:r w:rsidRPr="009F3514">
              <w:lastRenderedPageBreak/>
              <w:t xml:space="preserve">contraindications to ECPR, from 39 hospitals across 31 provinces in China, excluding patients older than 75 years, not witnessed, or with </w:t>
            </w:r>
            <w:r>
              <w:rPr>
                <w:rFonts w:hint="eastAsia"/>
              </w:rPr>
              <w:t xml:space="preserve">CPR </w:t>
            </w:r>
            <w:r w:rsidRPr="009F3514">
              <w:t>duration less than 10 min</w:t>
            </w:r>
          </w:p>
        </w:tc>
        <w:tc>
          <w:tcPr>
            <w:tcW w:w="5545" w:type="dxa"/>
          </w:tcPr>
          <w:p w14:paraId="6311E9D6" w14:textId="46F3704A" w:rsidR="000B272C" w:rsidRPr="006E1B95" w:rsidRDefault="000B272C" w:rsidP="006E1B95">
            <w:pPr>
              <w:numPr>
                <w:ilvl w:val="0"/>
                <w:numId w:val="7"/>
              </w:numPr>
            </w:pPr>
            <w:r w:rsidRPr="006E1B95">
              <w:lastRenderedPageBreak/>
              <w:t>For IHCA patients, ECPR may outperform CCPR in terms of survival.</w:t>
            </w:r>
          </w:p>
          <w:p w14:paraId="4144A32A" w14:textId="77777777" w:rsidR="000B272C" w:rsidRPr="006E1B95" w:rsidRDefault="000B272C" w:rsidP="006E1B95">
            <w:pPr>
              <w:numPr>
                <w:ilvl w:val="0"/>
                <w:numId w:val="7"/>
              </w:numPr>
            </w:pPr>
            <w:r w:rsidRPr="006E1B95">
              <w:lastRenderedPageBreak/>
              <w:t>The ECPR group showed significantly higher discharge/30 - day survival rates and lower mortality rates.</w:t>
            </w:r>
          </w:p>
          <w:p w14:paraId="40E783E3" w14:textId="772595A6" w:rsidR="000B272C" w:rsidRPr="006E1B95" w:rsidRDefault="000B272C" w:rsidP="006E1B95">
            <w:pPr>
              <w:numPr>
                <w:ilvl w:val="0"/>
                <w:numId w:val="7"/>
              </w:numPr>
            </w:pPr>
            <w:r w:rsidRPr="006E1B95">
              <w:t>Additionally, both the frequency of ECPR use and the survival rate of ECPR patients in participating hospitals increased significantly.</w:t>
            </w:r>
          </w:p>
        </w:tc>
      </w:tr>
    </w:tbl>
    <w:p w14:paraId="708773B2" w14:textId="4C9F1F6D" w:rsidR="000B272C" w:rsidRDefault="00C91240">
      <w:r>
        <w:rPr>
          <w:rFonts w:hint="eastAsia"/>
        </w:rPr>
        <w:lastRenderedPageBreak/>
        <w:t xml:space="preserve">CA, </w:t>
      </w:r>
      <w:r w:rsidRPr="00E702B4">
        <w:t>cardiac arrest</w:t>
      </w:r>
      <w:r>
        <w:rPr>
          <w:rFonts w:hint="eastAsia"/>
        </w:rPr>
        <w:t xml:space="preserve">; </w:t>
      </w:r>
      <w:r w:rsidR="00950721">
        <w:rPr>
          <w:rFonts w:hint="eastAsia"/>
        </w:rPr>
        <w:t xml:space="preserve">OHCA, </w:t>
      </w:r>
      <w:r w:rsidR="00E702B4" w:rsidRPr="00E702B4">
        <w:t>out-of-hospital cardiac arrest</w:t>
      </w:r>
      <w:r w:rsidR="00E702B4">
        <w:rPr>
          <w:rFonts w:hint="eastAsia"/>
        </w:rPr>
        <w:t>; IHCA, in</w:t>
      </w:r>
      <w:r w:rsidR="00E702B4" w:rsidRPr="00E702B4">
        <w:t>-hospital cardiac arrest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ECMO, </w:t>
      </w:r>
      <w:r w:rsidR="00E702B4" w:rsidRPr="00E702B4">
        <w:t>extracorporeal membrane oxygenation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VF, </w:t>
      </w:r>
      <w:r w:rsidR="00E702B4" w:rsidRPr="00E702B4">
        <w:t>ventricular fibrillation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ECPR, </w:t>
      </w:r>
      <w:r w:rsidR="00E702B4" w:rsidRPr="00E702B4">
        <w:t>extracorporeal cardiopulmonary resuscitation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CPR, </w:t>
      </w:r>
      <w:r w:rsidR="00E702B4" w:rsidRPr="00E702B4">
        <w:t>cardiopulmonary resuscitation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CCPR, </w:t>
      </w:r>
      <w:r w:rsidR="00E702B4">
        <w:rPr>
          <w:rFonts w:hint="eastAsia"/>
        </w:rPr>
        <w:t xml:space="preserve">conventional cardiopulmonary resuscitation; </w:t>
      </w:r>
      <w:r w:rsidR="00950721" w:rsidRPr="006E1B95">
        <w:t>ACS</w:t>
      </w:r>
      <w:r w:rsidR="00950721">
        <w:rPr>
          <w:rFonts w:hint="eastAsia"/>
        </w:rPr>
        <w:t xml:space="preserve">, </w:t>
      </w:r>
      <w:r w:rsidR="00E702B4" w:rsidRPr="00E702B4">
        <w:t>acute coronary syndrome</w:t>
      </w:r>
      <w:r w:rsidR="00E702B4">
        <w:rPr>
          <w:rFonts w:hint="eastAsia"/>
        </w:rPr>
        <w:t xml:space="preserve">; </w:t>
      </w:r>
      <w:r w:rsidR="00950721" w:rsidRPr="006E1B95">
        <w:t>NYHA-FC</w:t>
      </w:r>
      <w:r w:rsidR="00950721">
        <w:rPr>
          <w:rFonts w:hint="eastAsia"/>
        </w:rPr>
        <w:t>,</w:t>
      </w:r>
      <w:r w:rsidR="00E702B4" w:rsidRPr="00E702B4">
        <w:rPr>
          <w:rFonts w:ascii="Segoe UI" w:hAnsi="Segoe UI" w:cs="Segoe UI"/>
          <w:shd w:val="clear" w:color="auto" w:fill="FFFFFF"/>
        </w:rPr>
        <w:t xml:space="preserve"> </w:t>
      </w:r>
      <w:r w:rsidR="00E702B4">
        <w:rPr>
          <w:rFonts w:hint="eastAsia"/>
        </w:rPr>
        <w:t>N</w:t>
      </w:r>
      <w:r w:rsidR="00E702B4" w:rsidRPr="00E702B4">
        <w:t xml:space="preserve">ew </w:t>
      </w:r>
      <w:r w:rsidR="00E702B4">
        <w:rPr>
          <w:rFonts w:hint="eastAsia"/>
        </w:rPr>
        <w:t>Y</w:t>
      </w:r>
      <w:r w:rsidR="00E702B4" w:rsidRPr="00E702B4">
        <w:t xml:space="preserve">ork </w:t>
      </w:r>
      <w:r w:rsidR="00AA7A34">
        <w:t>Heart Association</w:t>
      </w:r>
      <w:r w:rsidR="00E702B4" w:rsidRPr="00E702B4">
        <w:t xml:space="preserve"> - functional classification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LVEF, </w:t>
      </w:r>
      <w:r w:rsidR="00E702B4" w:rsidRPr="00E702B4">
        <w:t>left ventricular ejection fraction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 xml:space="preserve">ROSC, </w:t>
      </w:r>
      <w:r w:rsidR="00E702B4" w:rsidRPr="00E702B4">
        <w:t>return of spontaneous circulation</w:t>
      </w:r>
      <w:r w:rsidR="00E702B4">
        <w:rPr>
          <w:rFonts w:hint="eastAsia"/>
        </w:rPr>
        <w:t xml:space="preserve">; </w:t>
      </w:r>
      <w:r w:rsidR="00950721">
        <w:rPr>
          <w:rFonts w:hint="eastAsia"/>
        </w:rPr>
        <w:t>RCT</w:t>
      </w:r>
      <w:r w:rsidR="00E702B4">
        <w:rPr>
          <w:rFonts w:hint="eastAsia"/>
        </w:rPr>
        <w:t xml:space="preserve">, </w:t>
      </w:r>
      <w:r w:rsidR="00E702B4" w:rsidRPr="00E702B4">
        <w:t>randomized controlled trial</w:t>
      </w:r>
      <w:r>
        <w:rPr>
          <w:rFonts w:hint="eastAsia"/>
        </w:rPr>
        <w:t>; ICU, intensive care unit</w:t>
      </w:r>
      <w:r w:rsidR="00276343">
        <w:rPr>
          <w:rFonts w:hint="eastAsia"/>
        </w:rPr>
        <w:t xml:space="preserve">; </w:t>
      </w:r>
      <w:r w:rsidR="00276343" w:rsidRPr="006E1B95">
        <w:t>EMS</w:t>
      </w:r>
      <w:r w:rsidR="00276343">
        <w:rPr>
          <w:rFonts w:hint="eastAsia"/>
        </w:rPr>
        <w:t>, emergency medical system.</w:t>
      </w:r>
      <w:r w:rsidR="001012F9" w:rsidRPr="001012F9">
        <w:t xml:space="preserve"> </w:t>
      </w:r>
      <w:r w:rsidR="001012F9" w:rsidRPr="006E1B95">
        <w:t>AED</w:t>
      </w:r>
      <w:r w:rsidR="001012F9">
        <w:rPr>
          <w:rFonts w:hint="eastAsia"/>
        </w:rPr>
        <w:t xml:space="preserve">, </w:t>
      </w:r>
      <w:r w:rsidR="001012F9" w:rsidRPr="001012F9">
        <w:t>automated external defibrillator</w:t>
      </w:r>
      <w:r w:rsidR="001012F9">
        <w:rPr>
          <w:rFonts w:hint="eastAsia"/>
        </w:rPr>
        <w:t xml:space="preserve">; </w:t>
      </w:r>
      <w:r w:rsidR="001012F9" w:rsidRPr="006E1B95">
        <w:t>ACLS</w:t>
      </w:r>
      <w:r w:rsidR="001012F9">
        <w:rPr>
          <w:rFonts w:hint="eastAsia"/>
        </w:rPr>
        <w:t xml:space="preserve">, </w:t>
      </w:r>
      <w:r w:rsidR="001012F9" w:rsidRPr="001012F9">
        <w:t>advanced cardiac life support</w:t>
      </w:r>
      <w:r w:rsidR="001012F9">
        <w:rPr>
          <w:rFonts w:hint="eastAsia"/>
        </w:rPr>
        <w:t>.</w:t>
      </w:r>
    </w:p>
    <w:p w14:paraId="7F9A08D8" w14:textId="4EA5933F" w:rsidR="000B272C" w:rsidRDefault="000B272C"/>
    <w:p w14:paraId="255FC6AC" w14:textId="5165C0C2" w:rsidR="00AB0324" w:rsidRPr="00B4268E" w:rsidRDefault="00AB0324" w:rsidP="00244234">
      <w:pPr>
        <w:pStyle w:val="Reference"/>
        <w:ind w:left="360" w:hanging="360"/>
      </w:pPr>
      <w:r w:rsidRPr="00B84422">
        <w:t>[</w:t>
      </w:r>
      <w:r>
        <w:rPr>
          <w:rFonts w:eastAsiaTheme="minorEastAsia" w:hint="eastAsia"/>
          <w:lang w:eastAsia="zh-CN"/>
        </w:rPr>
        <w:t>1</w:t>
      </w:r>
      <w:r w:rsidRPr="00B84422">
        <w:t xml:space="preserve">] </w:t>
      </w:r>
      <w:proofErr w:type="spellStart"/>
      <w:r w:rsidRPr="00B84422">
        <w:t>Gräsner</w:t>
      </w:r>
      <w:proofErr w:type="spellEnd"/>
      <w:r w:rsidRPr="00B84422">
        <w:t xml:space="preserve"> JT, </w:t>
      </w:r>
      <w:proofErr w:type="spellStart"/>
      <w:r w:rsidRPr="00B84422">
        <w:t>Wnent</w:t>
      </w:r>
      <w:proofErr w:type="spellEnd"/>
      <w:r w:rsidRPr="00B84422">
        <w:t xml:space="preserve"> J, Herlitz J, Perkins GD, </w:t>
      </w:r>
      <w:proofErr w:type="spellStart"/>
      <w:r w:rsidRPr="00B84422">
        <w:t>Lefering</w:t>
      </w:r>
      <w:proofErr w:type="spellEnd"/>
      <w:r w:rsidRPr="00B84422">
        <w:t xml:space="preserve"> R, </w:t>
      </w:r>
      <w:proofErr w:type="spellStart"/>
      <w:r w:rsidRPr="00B84422">
        <w:t>Tjelmeland</w:t>
      </w:r>
      <w:proofErr w:type="spellEnd"/>
      <w:r w:rsidRPr="00B84422">
        <w:t xml:space="preserve"> I, </w:t>
      </w:r>
      <w:r w:rsidRPr="00B84422">
        <w:rPr>
          <w:i/>
          <w:iCs/>
        </w:rPr>
        <w:t>et al</w:t>
      </w:r>
      <w:r w:rsidRPr="00B84422">
        <w:t xml:space="preserve">. Survival after out-of-hospital cardiac arrest in Europe - Results of the </w:t>
      </w:r>
      <w:proofErr w:type="spellStart"/>
      <w:r w:rsidRPr="00B84422">
        <w:t>EuReCa</w:t>
      </w:r>
      <w:proofErr w:type="spellEnd"/>
      <w:r w:rsidRPr="00B84422">
        <w:t xml:space="preserve"> TWO study. Resuscitation. 2020; 148: 218–226. https://doi.org/10.1016/j.resuscitation.2019.12.042.</w:t>
      </w:r>
    </w:p>
    <w:p w14:paraId="61E52CAE" w14:textId="17BDE548" w:rsidR="00AB0324" w:rsidRPr="00B84422" w:rsidRDefault="00783B1B" w:rsidP="00AB0324">
      <w:pPr>
        <w:pStyle w:val="Reference"/>
        <w:ind w:left="360" w:hanging="360"/>
      </w:pPr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  <w:r w:rsidR="00AB0324" w:rsidRPr="00B84422">
        <w:t>[</w:t>
      </w:r>
      <w:r w:rsidR="00AB0324">
        <w:rPr>
          <w:rFonts w:eastAsiaTheme="minorEastAsia" w:hint="eastAsia"/>
          <w:lang w:eastAsia="zh-CN"/>
        </w:rPr>
        <w:t>2</w:t>
      </w:r>
      <w:r w:rsidR="00AB0324" w:rsidRPr="00B84422">
        <w:t xml:space="preserve">] </w:t>
      </w:r>
      <w:proofErr w:type="spellStart"/>
      <w:r w:rsidR="00AB0324" w:rsidRPr="00B84422">
        <w:t>Lemiale</w:t>
      </w:r>
      <w:proofErr w:type="spellEnd"/>
      <w:r w:rsidR="00AB0324" w:rsidRPr="00B84422">
        <w:t xml:space="preserve"> V, Dumas F, </w:t>
      </w:r>
      <w:proofErr w:type="spellStart"/>
      <w:r w:rsidR="00AB0324" w:rsidRPr="00B84422">
        <w:t>Mongardon</w:t>
      </w:r>
      <w:proofErr w:type="spellEnd"/>
      <w:r w:rsidR="00AB0324" w:rsidRPr="00B84422">
        <w:t xml:space="preserve"> N, </w:t>
      </w:r>
      <w:proofErr w:type="spellStart"/>
      <w:r w:rsidR="00AB0324" w:rsidRPr="00B84422">
        <w:t>Giovanetti</w:t>
      </w:r>
      <w:proofErr w:type="spellEnd"/>
      <w:r w:rsidR="00AB0324" w:rsidRPr="00B84422">
        <w:t xml:space="preserve"> O, Charpentier J, Chiche JD, </w:t>
      </w:r>
      <w:r w:rsidR="00AB0324" w:rsidRPr="00B84422">
        <w:rPr>
          <w:i/>
          <w:iCs/>
        </w:rPr>
        <w:t>et al</w:t>
      </w:r>
      <w:r w:rsidR="00AB0324" w:rsidRPr="00B84422">
        <w:t>. Intensive care unit mortality after cardiac arrest: the relative contribution of shock and brain injury in a large cohort. Intensive Care Medicine. 2013; 39: 1972–1980. https://doi.org/10.1007/s00134-013-3043-4.</w:t>
      </w:r>
    </w:p>
    <w:p w14:paraId="3B3D5E43" w14:textId="5920B2FE" w:rsidR="00AB0324" w:rsidRPr="00B84422" w:rsidRDefault="00AB0324" w:rsidP="00AB0324">
      <w:pPr>
        <w:pStyle w:val="Reference"/>
        <w:ind w:left="360" w:hanging="360"/>
      </w:pPr>
      <w:r w:rsidRPr="00B84422">
        <w:t>[</w:t>
      </w:r>
      <w:r>
        <w:rPr>
          <w:rFonts w:eastAsiaTheme="minorEastAsia" w:hint="eastAsia"/>
          <w:lang w:eastAsia="zh-CN"/>
        </w:rPr>
        <w:t>3</w:t>
      </w:r>
      <w:r w:rsidRPr="00B84422">
        <w:t xml:space="preserve">] Zheng J, </w:t>
      </w:r>
      <w:proofErr w:type="spellStart"/>
      <w:r w:rsidRPr="00B84422">
        <w:t>Lv</w:t>
      </w:r>
      <w:proofErr w:type="spellEnd"/>
      <w:r w:rsidRPr="00B84422">
        <w:t xml:space="preserve"> C, Zheng W, Zhang G, Tan H, Ma Y, </w:t>
      </w:r>
      <w:r w:rsidRPr="00B84422">
        <w:rPr>
          <w:i/>
          <w:iCs/>
        </w:rPr>
        <w:t>et al</w:t>
      </w:r>
      <w:r w:rsidRPr="00B84422">
        <w:t>. Incidence, process of care, and outcomes of out-of-hospital cardiac arrest in China: a prospective study of the BASIC-OHCA registry. The Lancet. Public Health. 2023; 8: e923–e932. https://doi.org/10.1016/S2468-2667(23)00173-1.</w:t>
      </w:r>
    </w:p>
    <w:p w14:paraId="1DF36208" w14:textId="45116D9A" w:rsidR="00AB0324" w:rsidRPr="00B84422" w:rsidRDefault="00AB0324" w:rsidP="00AB0324">
      <w:pPr>
        <w:pStyle w:val="Reference"/>
        <w:ind w:left="360" w:hanging="360"/>
      </w:pPr>
      <w:r w:rsidRPr="00B84422">
        <w:t>[</w:t>
      </w:r>
      <w:r>
        <w:rPr>
          <w:rFonts w:eastAsiaTheme="minorEastAsia" w:hint="eastAsia"/>
          <w:lang w:eastAsia="zh-CN"/>
        </w:rPr>
        <w:t>4</w:t>
      </w:r>
      <w:r w:rsidRPr="00B84422">
        <w:t xml:space="preserve">] </w:t>
      </w:r>
      <w:proofErr w:type="spellStart"/>
      <w:r w:rsidRPr="00B84422">
        <w:t>Yannopoulos</w:t>
      </w:r>
      <w:proofErr w:type="spellEnd"/>
      <w:r w:rsidRPr="00B84422">
        <w:t xml:space="preserve"> D, </w:t>
      </w:r>
      <w:proofErr w:type="spellStart"/>
      <w:r w:rsidRPr="00B84422">
        <w:t>Bartos</w:t>
      </w:r>
      <w:proofErr w:type="spellEnd"/>
      <w:r w:rsidRPr="00B84422">
        <w:t xml:space="preserve"> J, Raveendran G, Walser E, Connett J, Murray TA, </w:t>
      </w:r>
      <w:r w:rsidRPr="00B84422">
        <w:rPr>
          <w:i/>
          <w:iCs/>
        </w:rPr>
        <w:t>et al</w:t>
      </w:r>
      <w:r w:rsidRPr="00B84422">
        <w:t xml:space="preserve">. Advanced reperfusion strategies for patients with out-of-hospital cardiac arrest and refractory ventricular fibrillation (ARREST): a phase 2, single </w:t>
      </w:r>
      <w:proofErr w:type="spellStart"/>
      <w:r w:rsidRPr="00B84422">
        <w:t>centre</w:t>
      </w:r>
      <w:proofErr w:type="spellEnd"/>
      <w:r w:rsidRPr="00B84422">
        <w:t xml:space="preserve">, open-label, </w:t>
      </w:r>
      <w:proofErr w:type="spellStart"/>
      <w:r w:rsidRPr="00B84422">
        <w:t>randomised</w:t>
      </w:r>
      <w:proofErr w:type="spellEnd"/>
      <w:r w:rsidRPr="00B84422">
        <w:t xml:space="preserve"> controlled trial. Lancet (London, England). 2020; 396: 1807–1816. https://doi.org/10.1016/S0140-6736(20)32338-2.</w:t>
      </w:r>
    </w:p>
    <w:p w14:paraId="1035C754" w14:textId="2BA4B9F6" w:rsidR="00AB0324" w:rsidRPr="00B84422" w:rsidRDefault="00AB0324" w:rsidP="00AB0324">
      <w:pPr>
        <w:pStyle w:val="Reference"/>
        <w:ind w:left="360" w:hanging="360"/>
      </w:pPr>
      <w:r w:rsidRPr="00B84422">
        <w:lastRenderedPageBreak/>
        <w:t>[</w:t>
      </w:r>
      <w:r>
        <w:rPr>
          <w:rFonts w:eastAsiaTheme="minorEastAsia" w:hint="eastAsia"/>
          <w:lang w:eastAsia="zh-CN"/>
        </w:rPr>
        <w:t>5</w:t>
      </w:r>
      <w:r w:rsidRPr="00B84422">
        <w:t xml:space="preserve">] </w:t>
      </w:r>
      <w:proofErr w:type="spellStart"/>
      <w:r w:rsidRPr="00B84422">
        <w:t>Belohlavek</w:t>
      </w:r>
      <w:proofErr w:type="spellEnd"/>
      <w:r w:rsidRPr="00B84422">
        <w:t xml:space="preserve"> J, </w:t>
      </w:r>
      <w:proofErr w:type="spellStart"/>
      <w:r w:rsidRPr="00B84422">
        <w:t>Smalcova</w:t>
      </w:r>
      <w:proofErr w:type="spellEnd"/>
      <w:r w:rsidRPr="00B84422">
        <w:t xml:space="preserve"> J, Rob D, Franek O, </w:t>
      </w:r>
      <w:proofErr w:type="spellStart"/>
      <w:r w:rsidRPr="00B84422">
        <w:t>Smid</w:t>
      </w:r>
      <w:proofErr w:type="spellEnd"/>
      <w:r w:rsidRPr="00B84422">
        <w:t xml:space="preserve"> O, </w:t>
      </w:r>
      <w:proofErr w:type="spellStart"/>
      <w:r w:rsidRPr="00B84422">
        <w:t>Pokorna</w:t>
      </w:r>
      <w:proofErr w:type="spellEnd"/>
      <w:r w:rsidRPr="00B84422">
        <w:t xml:space="preserve"> M, </w:t>
      </w:r>
      <w:r w:rsidRPr="00B84422">
        <w:rPr>
          <w:i/>
          <w:iCs/>
        </w:rPr>
        <w:t>et al</w:t>
      </w:r>
      <w:r w:rsidRPr="00B84422">
        <w:t>. Effect of Intra-arrest Transport, Extracorporeal Cardiopulmonary Resuscitation, and Immediate Invasive Assessment and Treatment on Functional Neurologic Outcome in Refractory Out-of-Hospital Cardiac Arrest: A Randomized Clinical Trial. JAMA. 2022; 327: 737–747. https://doi.org/10.1001/jama.2022.1025.</w:t>
      </w:r>
    </w:p>
    <w:p w14:paraId="6B922FD6" w14:textId="65DF9E08" w:rsidR="00AB0324" w:rsidRPr="00B84422" w:rsidRDefault="00AB0324" w:rsidP="00AB0324">
      <w:pPr>
        <w:pStyle w:val="Reference"/>
        <w:ind w:left="360" w:hanging="360"/>
      </w:pPr>
      <w:r w:rsidRPr="00B84422">
        <w:t>[</w:t>
      </w:r>
      <w:r>
        <w:rPr>
          <w:rFonts w:eastAsiaTheme="minorEastAsia" w:hint="eastAsia"/>
          <w:lang w:eastAsia="zh-CN"/>
        </w:rPr>
        <w:t>6</w:t>
      </w:r>
      <w:r w:rsidRPr="00B84422">
        <w:t xml:space="preserve">] </w:t>
      </w:r>
      <w:proofErr w:type="spellStart"/>
      <w:r w:rsidRPr="00B84422">
        <w:t>Suverein</w:t>
      </w:r>
      <w:proofErr w:type="spellEnd"/>
      <w:r w:rsidRPr="00B84422">
        <w:t xml:space="preserve"> MM, </w:t>
      </w:r>
      <w:proofErr w:type="spellStart"/>
      <w:r w:rsidRPr="00B84422">
        <w:t>Delnoij</w:t>
      </w:r>
      <w:proofErr w:type="spellEnd"/>
      <w:r w:rsidRPr="00B84422">
        <w:t xml:space="preserve"> TSR, Lorusso R, Brandon Bravo </w:t>
      </w:r>
      <w:proofErr w:type="spellStart"/>
      <w:r w:rsidRPr="00B84422">
        <w:t>Bruinsma</w:t>
      </w:r>
      <w:proofErr w:type="spellEnd"/>
      <w:r w:rsidRPr="00B84422">
        <w:t xml:space="preserve"> GJ, </w:t>
      </w:r>
      <w:proofErr w:type="spellStart"/>
      <w:r w:rsidRPr="00B84422">
        <w:t>Otterspoor</w:t>
      </w:r>
      <w:proofErr w:type="spellEnd"/>
      <w:r w:rsidRPr="00B84422">
        <w:t xml:space="preserve"> L, </w:t>
      </w:r>
      <w:proofErr w:type="spellStart"/>
      <w:r w:rsidRPr="00B84422">
        <w:t>Elzo</w:t>
      </w:r>
      <w:proofErr w:type="spellEnd"/>
      <w:r w:rsidRPr="00B84422">
        <w:t xml:space="preserve"> Kraemer CV, </w:t>
      </w:r>
      <w:r w:rsidRPr="00B84422">
        <w:rPr>
          <w:i/>
          <w:iCs/>
        </w:rPr>
        <w:t>et al</w:t>
      </w:r>
      <w:r w:rsidRPr="00B84422">
        <w:t>. Early Extracorporeal CPR for Refractory Out-of-Hospital Cardiac Arrest. The New England Journal of Medicine. 2023; 388: 299–309. https://doi.org/10.1056/NEJMoa2204511.</w:t>
      </w:r>
    </w:p>
    <w:p w14:paraId="7ACCE458" w14:textId="06B9EFC2" w:rsidR="00AB0324" w:rsidRPr="00B84422" w:rsidRDefault="00AB0324" w:rsidP="00AB0324">
      <w:pPr>
        <w:pStyle w:val="Reference"/>
        <w:ind w:left="360" w:hanging="360"/>
      </w:pPr>
      <w:r w:rsidRPr="00B84422">
        <w:t>[</w:t>
      </w:r>
      <w:r>
        <w:rPr>
          <w:rFonts w:eastAsiaTheme="minorEastAsia" w:hint="eastAsia"/>
          <w:lang w:eastAsia="zh-CN"/>
        </w:rPr>
        <w:t>7</w:t>
      </w:r>
      <w:r w:rsidRPr="00B84422">
        <w:t xml:space="preserve">] Khoury J, </w:t>
      </w:r>
      <w:proofErr w:type="spellStart"/>
      <w:r w:rsidRPr="00B84422">
        <w:t>Soumagnac</w:t>
      </w:r>
      <w:proofErr w:type="spellEnd"/>
      <w:r w:rsidRPr="00B84422">
        <w:t xml:space="preserve"> T, </w:t>
      </w:r>
      <w:proofErr w:type="spellStart"/>
      <w:r w:rsidRPr="00B84422">
        <w:t>Vimpere</w:t>
      </w:r>
      <w:proofErr w:type="spellEnd"/>
      <w:r w:rsidRPr="00B84422">
        <w:t xml:space="preserve"> D, El </w:t>
      </w:r>
      <w:proofErr w:type="spellStart"/>
      <w:r w:rsidRPr="00B84422">
        <w:t>Morabity</w:t>
      </w:r>
      <w:proofErr w:type="spellEnd"/>
      <w:r w:rsidRPr="00B84422">
        <w:t xml:space="preserve"> A, </w:t>
      </w:r>
      <w:proofErr w:type="spellStart"/>
      <w:r w:rsidRPr="00B84422">
        <w:t>Hutin</w:t>
      </w:r>
      <w:proofErr w:type="spellEnd"/>
      <w:r w:rsidRPr="00B84422">
        <w:t xml:space="preserve"> A, </w:t>
      </w:r>
      <w:proofErr w:type="spellStart"/>
      <w:r w:rsidRPr="00B84422">
        <w:t>Raphalen</w:t>
      </w:r>
      <w:proofErr w:type="spellEnd"/>
      <w:r w:rsidRPr="00B84422">
        <w:t xml:space="preserve"> JH, </w:t>
      </w:r>
      <w:r w:rsidRPr="00B84422">
        <w:rPr>
          <w:i/>
          <w:iCs/>
        </w:rPr>
        <w:t>et al</w:t>
      </w:r>
      <w:r w:rsidRPr="00B84422">
        <w:t>. Long-term heart function in refractory out-of-hospital cardiac arrest treated with prehospital extracorporeal cardiopulmonary resuscitation. Resuscitation. 2025; 207: 110449. https://doi.org/10.1016/j.resuscitation.2024.110449.</w:t>
      </w:r>
    </w:p>
    <w:p w14:paraId="66061491" w14:textId="77777777" w:rsidR="00AB0324" w:rsidRPr="00B84422" w:rsidRDefault="00AB0324" w:rsidP="00AB0324">
      <w:pPr>
        <w:pStyle w:val="Reference"/>
        <w:ind w:left="360" w:hanging="360"/>
      </w:pPr>
      <w:r w:rsidRPr="00B84422">
        <w:t>[8] Bian Y, Pan Y, Zheng J, Zheng W, Qin L, Zhou G, </w:t>
      </w:r>
      <w:r w:rsidRPr="00B84422">
        <w:rPr>
          <w:i/>
          <w:iCs/>
        </w:rPr>
        <w:t>et al</w:t>
      </w:r>
      <w:r w:rsidRPr="00B84422">
        <w:t>. Extracorporeal Versus Conventional Cardiopulmonary Resuscitation for In-Hospital Cardiac Arrest: A Propensity Score Matching Cohort Study. Critical Care Medicine. 2024; 52: e268–e278. https://doi.org/10.1097/CCM.0000000000006223.</w:t>
      </w:r>
    </w:p>
    <w:p w14:paraId="59196FDD" w14:textId="4FE5299B" w:rsidR="00AE4686" w:rsidRPr="00AB0324" w:rsidRDefault="00AE4686"/>
    <w:sectPr w:rsidR="00AE4686" w:rsidRPr="00AB0324" w:rsidSect="00AE46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6CAF" w14:textId="77777777" w:rsidR="00783B1B" w:rsidRDefault="00783B1B" w:rsidP="00B4268E">
      <w:pPr>
        <w:spacing w:after="0" w:line="240" w:lineRule="auto"/>
      </w:pPr>
      <w:r>
        <w:separator/>
      </w:r>
    </w:p>
  </w:endnote>
  <w:endnote w:type="continuationSeparator" w:id="0">
    <w:p w14:paraId="7AA6A33D" w14:textId="77777777" w:rsidR="00783B1B" w:rsidRDefault="00783B1B" w:rsidP="00B4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2347" w14:textId="77777777" w:rsidR="00783B1B" w:rsidRDefault="00783B1B" w:rsidP="00B4268E">
      <w:pPr>
        <w:spacing w:after="0" w:line="240" w:lineRule="auto"/>
      </w:pPr>
      <w:r>
        <w:separator/>
      </w:r>
    </w:p>
  </w:footnote>
  <w:footnote w:type="continuationSeparator" w:id="0">
    <w:p w14:paraId="7DA46944" w14:textId="77777777" w:rsidR="00783B1B" w:rsidRDefault="00783B1B" w:rsidP="00B4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38"/>
    <w:multiLevelType w:val="multilevel"/>
    <w:tmpl w:val="9C30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571"/>
    <w:multiLevelType w:val="multilevel"/>
    <w:tmpl w:val="8FE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6C65"/>
    <w:multiLevelType w:val="multilevel"/>
    <w:tmpl w:val="64F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E7679"/>
    <w:multiLevelType w:val="multilevel"/>
    <w:tmpl w:val="A10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85F7A"/>
    <w:multiLevelType w:val="multilevel"/>
    <w:tmpl w:val="385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93325"/>
    <w:multiLevelType w:val="multilevel"/>
    <w:tmpl w:val="BD8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70D22"/>
    <w:multiLevelType w:val="multilevel"/>
    <w:tmpl w:val="EDFA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66B53"/>
    <w:multiLevelType w:val="multilevel"/>
    <w:tmpl w:val="57E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B33EC"/>
    <w:multiLevelType w:val="multilevel"/>
    <w:tmpl w:val="4F22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92756"/>
    <w:multiLevelType w:val="multilevel"/>
    <w:tmpl w:val="8A6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A0045"/>
    <w:multiLevelType w:val="multilevel"/>
    <w:tmpl w:val="210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C7352"/>
    <w:multiLevelType w:val="multilevel"/>
    <w:tmpl w:val="DDD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907E5"/>
    <w:multiLevelType w:val="multilevel"/>
    <w:tmpl w:val="09C8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is med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29r5f5x5xtw9erpwwxdts20vfxsaadxxrp&quot;&gt;enlibrary&lt;record-ids&gt;&lt;item&gt;102&lt;/item&gt;&lt;/record-ids&gt;&lt;/item&gt;&lt;/Libraries&gt;"/>
  </w:docVars>
  <w:rsids>
    <w:rsidRoot w:val="00AE4686"/>
    <w:rsid w:val="000B272C"/>
    <w:rsid w:val="001012F9"/>
    <w:rsid w:val="00133EA0"/>
    <w:rsid w:val="001758EF"/>
    <w:rsid w:val="001973DD"/>
    <w:rsid w:val="001B4403"/>
    <w:rsid w:val="001B4B10"/>
    <w:rsid w:val="00244234"/>
    <w:rsid w:val="00276343"/>
    <w:rsid w:val="003B6E03"/>
    <w:rsid w:val="004D1E5F"/>
    <w:rsid w:val="0050741D"/>
    <w:rsid w:val="00544EA6"/>
    <w:rsid w:val="006E1B95"/>
    <w:rsid w:val="00783B1B"/>
    <w:rsid w:val="00950721"/>
    <w:rsid w:val="009F3514"/>
    <w:rsid w:val="00AA7A34"/>
    <w:rsid w:val="00AB0324"/>
    <w:rsid w:val="00AE4686"/>
    <w:rsid w:val="00B4268E"/>
    <w:rsid w:val="00B93FA4"/>
    <w:rsid w:val="00C91240"/>
    <w:rsid w:val="00E7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0D2D5"/>
  <w15:chartTrackingRefBased/>
  <w15:docId w15:val="{CDA3AB34-EC1C-4381-B5D3-5319D87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8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6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33EA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33EA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1B4B10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1B4B10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1B4B10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1B4B10"/>
    <w:rPr>
      <w:rFonts w:ascii="等线" w:eastAsia="等线" w:hAnsi="等线"/>
      <w:noProof/>
    </w:rPr>
  </w:style>
  <w:style w:type="character" w:styleId="af1">
    <w:name w:val="annotation reference"/>
    <w:basedOn w:val="a0"/>
    <w:uiPriority w:val="99"/>
    <w:semiHidden/>
    <w:unhideWhenUsed/>
    <w:rsid w:val="00AA7A34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AA7A34"/>
  </w:style>
  <w:style w:type="character" w:customStyle="1" w:styleId="af3">
    <w:name w:val="批注文字 字符"/>
    <w:basedOn w:val="a0"/>
    <w:link w:val="af2"/>
    <w:uiPriority w:val="99"/>
    <w:semiHidden/>
    <w:rsid w:val="00AA7A3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7A34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AA7A34"/>
    <w:rPr>
      <w:b/>
      <w:bCs/>
    </w:rPr>
  </w:style>
  <w:style w:type="paragraph" w:styleId="af6">
    <w:name w:val="Revision"/>
    <w:hidden/>
    <w:uiPriority w:val="99"/>
    <w:semiHidden/>
    <w:rsid w:val="00AB0324"/>
    <w:pPr>
      <w:spacing w:after="0" w:line="240" w:lineRule="auto"/>
    </w:pPr>
  </w:style>
  <w:style w:type="paragraph" w:customStyle="1" w:styleId="Reference">
    <w:name w:val="Reference"/>
    <w:link w:val="Reference0"/>
    <w:uiPriority w:val="19"/>
    <w:qFormat/>
    <w:rsid w:val="00AB0324"/>
    <w:pPr>
      <w:spacing w:after="0" w:line="240" w:lineRule="auto"/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a0"/>
    <w:link w:val="Reference"/>
    <w:uiPriority w:val="19"/>
    <w:rsid w:val="00AB0324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styleId="af7">
    <w:name w:val="header"/>
    <w:basedOn w:val="a"/>
    <w:link w:val="af8"/>
    <w:uiPriority w:val="99"/>
    <w:unhideWhenUsed/>
    <w:rsid w:val="00B426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B4268E"/>
    <w:rPr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B426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B42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1176</Words>
  <Characters>6941</Characters>
  <Application>Microsoft Office Word</Application>
  <DocSecurity>0</DocSecurity>
  <Lines>266</Lines>
  <Paragraphs>105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SONG</dc:creator>
  <cp:keywords/>
  <dc:description/>
  <cp:lastModifiedBy>Jeorjia</cp:lastModifiedBy>
  <cp:revision>12</cp:revision>
  <dcterms:created xsi:type="dcterms:W3CDTF">2025-05-07T07:09:00Z</dcterms:created>
  <dcterms:modified xsi:type="dcterms:W3CDTF">2025-07-11T07:11:00Z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839e1715-c665-411b-bfba-e4810a23f87e</vt:lpwstr>
  </property>
</Properties>
</file>